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hint="eastAsia" w:ascii="黑体" w:hAnsi="黑体" w:eastAsia="黑体" w:cs="Times New Roman"/>
          <w:b/>
          <w:bCs/>
          <w:kern w:val="0"/>
          <w:sz w:val="32"/>
          <w:szCs w:val="32"/>
        </w:rPr>
      </w:pPr>
      <w:bookmarkStart w:id="0" w:name="_Hlk75163998"/>
      <w:bookmarkStart w:id="1" w:name="_Hlk75163964"/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62.</w:t>
      </w:r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</w:rPr>
        <w:t>草花容器育苗技术及其配套栽培技术研发</w:t>
      </w:r>
      <w:bookmarkEnd w:id="0"/>
      <w:bookmarkStart w:id="3" w:name="_GoBack"/>
      <w:bookmarkEnd w:id="3"/>
    </w:p>
    <w:tbl>
      <w:tblPr>
        <w:tblStyle w:val="14"/>
        <w:tblW w:w="8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186"/>
        <w:gridCol w:w="2186"/>
        <w:gridCol w:w="2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陕西秦草生态环境科技有限公司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生态保护和环境治理业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技术领域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生态修复技术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■技术研发（关键、核心技术）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■产品研发（产品升级、新产品研发）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□技术改造（设备、研发生产条件）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内容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>需要解决的技术问题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草花容器育苗技术及其配套栽培技术研发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技术需求提出背景及技术应用领域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容器育苗即在装有营养土的容器中培育种苗，是现代育苗技术的特色之一。它具有明显的优势，比如不受季节限制、缩短育苗年限、延长花卉观赏期等，但容器育苗技术较复杂，需要一定的栽培设施，运输费用较高，综合成本高级人们观念等因素，制约了容器育苗的普及。目前我国容器育苗主要集中在蔬菜上，对花卉苗木的容器育苗涉及较少，特别是花草的组合盆栽，草本花卉苗质量参差不齐，景观装饰效果较单一。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3.技术难点</w:t>
            </w:r>
          </w:p>
          <w:p>
            <w:pPr>
              <w:pStyle w:val="21"/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对草本花卉进行容器育苗，并通过筛选获得有利于小苗生长的单个容器器型、材料以及组合盆栽器型；根据营养因子和环境参数综合调控，获得草本花卉规模化容器育苗及栽培技术；制定主要草花容器苗的质量评价标准和草花容器育苗的技术规程；建立较完整的推广体系；建立草花育苗容器生产线；建立200亩草花容器育苗生产基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现有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基础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开展的工作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秦草科研中心累计申请了36项专利，已获授权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32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项；研制标准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项，已发布4项地方标准，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项企业标准；申报省级科技项目6项；2021年获得国家森林和草原局授权植物新品种2项；在《现代园艺》、《科技与创新》、《中国野生植物资源》等专业报刊发表论文1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篇。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所处阶段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现在在科研基地收集选育出近200种适合矿山修复、河流治理、园林绿化等不同生长环境下的优良品种，收集了21个海棠品种进行选育;至此已收集陕西省植物标本13212份 、土壤信息20000余份、植物样方调查1937份。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投入资金和人才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秦草为蒙草生态环境股份有限公司在陕西设立的子公司，目前有员工262人，科研基地1016亩。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5" w:hRule="atLeast"/>
          <w:jc w:val="center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简要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描述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8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希望同在微生物学、肥料学、动物胃功能学方面有研究的学者、专家开展产学研合作。</w:t>
            </w:r>
          </w:p>
          <w:p>
            <w:pPr>
              <w:spacing w:line="360" w:lineRule="exact"/>
              <w:ind w:firstLine="48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提高人们对野生植物资源保护和利用的意识，起到在乡土植物的保护、推广应用、植物药用价值等教育宣传方面起到积极作用；形成了野生乡土植物“引-选-育-用”的技术体系；通过应用“陕西生态大数据平台”秦草生态修复业务逐渐达到用数据说话，用数据决策，逐渐实现依靠经验的定性修复向“数据驱动”的精准修复方式转变；掌握了野生植物驯化育种技术，节水园林绿化技术，生态修复集成技术；依托乡土植物科研体系、种质资源储备、种业生产体系、大数据平台和生态修复标准，将“生态理念+技术智慧+资源储备+管理标准+生态产品”的生态修复模式打造样板，以西安为桥头堡同国内外地区建立起生态修复科研合作关系，积极推进生态修复业务，以驯化乡土植物修复生态的理念和智慧，服务于“一带一路”沿线国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合作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方式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□技术转让    □技术入股   ■联合开发   □委托研发 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□委托团队、专家长期技术服务 □共建新研发、生产实体</w:t>
            </w:r>
          </w:p>
        </w:tc>
      </w:tr>
      <w:bookmarkEnd w:id="1"/>
      <w:bookmarkEnd w:id="2"/>
    </w:tbl>
    <w:p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9" w:type="first"/>
      <w:headerReference r:id="rId5" w:type="default"/>
      <w:footerReference r:id="rId8" w:type="default"/>
      <w:headerReference r:id="rId6" w:type="even"/>
      <w:pgSz w:w="11906" w:h="16838"/>
      <w:pgMar w:top="2098" w:right="1474" w:bottom="1984" w:left="1587" w:header="851" w:footer="1417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lear" w:pos="4153"/>
      </w:tabs>
      <w:wordWrap w:val="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0"/>
                            <w:rPr>
                              <w:rFonts w:eastAsia="仿宋_GB23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eastAsia="仿宋_GB23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2333C"/>
    <w:rsid w:val="00060505"/>
    <w:rsid w:val="0009366D"/>
    <w:rsid w:val="001554EA"/>
    <w:rsid w:val="00165BBD"/>
    <w:rsid w:val="001E2F64"/>
    <w:rsid w:val="0022094F"/>
    <w:rsid w:val="00264A4F"/>
    <w:rsid w:val="003964EE"/>
    <w:rsid w:val="003E512F"/>
    <w:rsid w:val="00466598"/>
    <w:rsid w:val="00472ADB"/>
    <w:rsid w:val="004B47E3"/>
    <w:rsid w:val="00507F22"/>
    <w:rsid w:val="0063722E"/>
    <w:rsid w:val="006F5501"/>
    <w:rsid w:val="007A2CFB"/>
    <w:rsid w:val="008469CF"/>
    <w:rsid w:val="008D29E6"/>
    <w:rsid w:val="008F064F"/>
    <w:rsid w:val="0095160C"/>
    <w:rsid w:val="009C1D42"/>
    <w:rsid w:val="00A56FC4"/>
    <w:rsid w:val="00B05B59"/>
    <w:rsid w:val="00B83E4D"/>
    <w:rsid w:val="00BA0439"/>
    <w:rsid w:val="00C55182"/>
    <w:rsid w:val="00CD780B"/>
    <w:rsid w:val="00CE28CF"/>
    <w:rsid w:val="00D009C6"/>
    <w:rsid w:val="00DD5222"/>
    <w:rsid w:val="00EA2F19"/>
    <w:rsid w:val="00F879A7"/>
    <w:rsid w:val="00FC601B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972CEA"/>
    <w:rsid w:val="059A639E"/>
    <w:rsid w:val="05FB3968"/>
    <w:rsid w:val="0601696A"/>
    <w:rsid w:val="06167FF6"/>
    <w:rsid w:val="062C7420"/>
    <w:rsid w:val="06580531"/>
    <w:rsid w:val="066666AA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0279F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605112"/>
    <w:rsid w:val="18A77403"/>
    <w:rsid w:val="18B357F2"/>
    <w:rsid w:val="18CE604A"/>
    <w:rsid w:val="18F4149F"/>
    <w:rsid w:val="19277B10"/>
    <w:rsid w:val="195D307C"/>
    <w:rsid w:val="197437D9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AC4A67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CB08A4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8F1A45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436E72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614382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7C79E4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annotation text"/>
    <w:basedOn w:val="1"/>
    <w:link w:val="22"/>
    <w:qFormat/>
    <w:uiPriority w:val="0"/>
    <w:pPr>
      <w:jc w:val="left"/>
    </w:pPr>
  </w:style>
  <w:style w:type="paragraph" w:styleId="7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8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9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0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toc 1"/>
    <w:basedOn w:val="1"/>
    <w:next w:val="1"/>
    <w:qFormat/>
    <w:uiPriority w:val="0"/>
  </w:style>
  <w:style w:type="paragraph" w:styleId="13">
    <w:name w:val="annotation subject"/>
    <w:basedOn w:val="6"/>
    <w:next w:val="6"/>
    <w:link w:val="23"/>
    <w:qFormat/>
    <w:uiPriority w:val="0"/>
    <w:rPr>
      <w:b/>
      <w:bCs/>
    </w:rPr>
  </w:style>
  <w:style w:type="table" w:styleId="15">
    <w:name w:val="Table Grid"/>
    <w:basedOn w:val="1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annotation reference"/>
    <w:basedOn w:val="16"/>
    <w:qFormat/>
    <w:uiPriority w:val="0"/>
    <w:rPr>
      <w:sz w:val="21"/>
      <w:szCs w:val="21"/>
    </w:rPr>
  </w:style>
  <w:style w:type="character" w:customStyle="1" w:styleId="18">
    <w:name w:val="页脚 Char"/>
    <w:basedOn w:val="16"/>
    <w:link w:val="10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19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0">
    <w:name w:val="列表段落1"/>
    <w:basedOn w:val="1"/>
    <w:unhideWhenUsed/>
    <w:qFormat/>
    <w:uiPriority w:val="99"/>
    <w:pPr>
      <w:ind w:firstLine="420"/>
    </w:pPr>
  </w:style>
  <w:style w:type="paragraph" w:styleId="21">
    <w:name w:val="List Paragraph"/>
    <w:basedOn w:val="1"/>
    <w:qFormat/>
    <w:uiPriority w:val="34"/>
    <w:pPr>
      <w:ind w:firstLine="420"/>
    </w:pPr>
  </w:style>
  <w:style w:type="character" w:customStyle="1" w:styleId="22">
    <w:name w:val="批注文字 Char"/>
    <w:basedOn w:val="16"/>
    <w:link w:val="6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3">
    <w:name w:val="批注主题 Char"/>
    <w:basedOn w:val="22"/>
    <w:link w:val="13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4">
    <w:name w:val="_Style 3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20B8CE-1FC5-4C2E-B640-7E50BA2721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1776</Words>
  <Characters>1865</Characters>
  <Lines>16</Lines>
  <Paragraphs>4</Paragraphs>
  <TotalTime>2</TotalTime>
  <ScaleCrop>false</ScaleCrop>
  <LinksUpToDate>false</LinksUpToDate>
  <CharactersWithSpaces>2167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2021-06-21T02:35:00Z</dcterms:created>
  <dc:creator>黄山红牡丹</dc:creator>
  <cp:lastModifiedBy>辉小辉</cp:lastModifiedBy>
  <cp:lastPrinted>2019-06-25T02:30:00Z</cp:lastPrinted>
  <dcterms:modified xsi:type="dcterms:W3CDTF">2023-10-10T07:31:29Z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1FC1E119F5104C308266156250EF4399_13</vt:lpwstr>
  </property>
</Properties>
</file>